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27249" w14:textId="7F0C1E61" w:rsidR="00D8658A" w:rsidRPr="00F87200" w:rsidRDefault="00F87200" w:rsidP="00F87200">
      <w:pPr>
        <w:spacing w:line="480" w:lineRule="auto"/>
        <w:rPr>
          <w:rFonts w:ascii="Times New Roman" w:eastAsia="Times New Roman" w:hAnsi="Times New Roman" w:cs="Times New Roman"/>
          <w:sz w:val="22"/>
          <w:szCs w:val="22"/>
        </w:rPr>
      </w:pPr>
      <w:r w:rsidRPr="00F3332E">
        <w:rPr>
          <w:rFonts w:ascii="Helvetica Neue" w:eastAsia="Times New Roman" w:hAnsi="Helvetica Neue" w:cstheme="minorHAnsi"/>
          <w:b/>
          <w:bCs/>
          <w:color w:val="202020"/>
          <w:sz w:val="28"/>
          <w:szCs w:val="28"/>
          <w:bdr w:val="none" w:sz="0" w:space="0" w:color="auto" w:frame="1"/>
        </w:rPr>
        <w:t>Todd Robinson</w:t>
      </w:r>
      <w:r w:rsidRPr="00F3332E">
        <w:rPr>
          <w:rFonts w:ascii="Helvetica Neue" w:eastAsia="Times New Roman" w:hAnsi="Helvetica Neue" w:cstheme="minorHAnsi"/>
          <w:b/>
          <w:bCs/>
          <w:color w:val="202020"/>
          <w:sz w:val="28"/>
          <w:szCs w:val="28"/>
          <w:bdr w:val="none" w:sz="0" w:space="0" w:color="auto" w:frame="1"/>
        </w:rPr>
        <w:br/>
      </w:r>
      <w:r w:rsidRPr="00F3332E">
        <w:rPr>
          <w:rFonts w:ascii="Helvetica Neue" w:eastAsia="Times New Roman" w:hAnsi="Helvetica Neue" w:cstheme="minorHAnsi"/>
          <w:b/>
          <w:bCs/>
          <w:i/>
          <w:iCs/>
          <w:color w:val="202020"/>
          <w:sz w:val="28"/>
          <w:szCs w:val="28"/>
          <w:bdr w:val="none" w:sz="0" w:space="0" w:color="auto" w:frame="1"/>
        </w:rPr>
        <w:t>Gentle resistance</w:t>
      </w:r>
      <w:r w:rsidRPr="00F87200">
        <w:rPr>
          <w:rFonts w:ascii="Helvetica" w:eastAsia="Times New Roman" w:hAnsi="Helvetica" w:cs="Times New Roman"/>
          <w:color w:val="202020"/>
          <w:sz w:val="22"/>
          <w:szCs w:val="22"/>
        </w:rPr>
        <w:br/>
      </w:r>
      <w:r w:rsidRPr="00F87200">
        <w:rPr>
          <w:rFonts w:ascii="Helvetica" w:eastAsia="Times New Roman" w:hAnsi="Helvetica" w:cs="Times New Roman"/>
          <w:color w:val="202020"/>
          <w:sz w:val="22"/>
          <w:szCs w:val="22"/>
        </w:rPr>
        <w:br/>
      </w:r>
      <w:r w:rsidRPr="00F87200">
        <w:rPr>
          <w:rFonts w:ascii="Helvetica Neue" w:eastAsia="Times New Roman" w:hAnsi="Helvetica Neue" w:cs="Times New Roman"/>
          <w:b/>
          <w:bCs/>
          <w:color w:val="202020"/>
          <w:sz w:val="22"/>
          <w:szCs w:val="22"/>
          <w:bdr w:val="none" w:sz="0" w:space="0" w:color="auto" w:frame="1"/>
        </w:rPr>
        <w:t>27 November - 15 December 2019</w:t>
      </w:r>
      <w:r w:rsidRPr="00F87200">
        <w:rPr>
          <w:rFonts w:ascii="Helvetica Neue" w:eastAsia="Times New Roman" w:hAnsi="Helvetica Neue" w:cs="Times New Roman"/>
          <w:b/>
          <w:bCs/>
          <w:color w:val="202020"/>
          <w:sz w:val="22"/>
          <w:szCs w:val="22"/>
          <w:bdr w:val="none" w:sz="0" w:space="0" w:color="auto" w:frame="1"/>
        </w:rPr>
        <w:br/>
        <w:t>Opening Wednesday 27 November 6-8pm</w:t>
      </w:r>
      <w:r w:rsidRPr="00F87200">
        <w:rPr>
          <w:rFonts w:ascii="Helvetica" w:eastAsia="Times New Roman" w:hAnsi="Helvetica" w:cs="Times New Roman"/>
          <w:color w:val="202020"/>
          <w:sz w:val="22"/>
          <w:szCs w:val="22"/>
        </w:rPr>
        <w:br/>
      </w:r>
      <w:r w:rsidRPr="00F87200">
        <w:rPr>
          <w:rFonts w:ascii="Helvetica" w:eastAsia="Times New Roman" w:hAnsi="Helvetica" w:cs="Times New Roman"/>
          <w:color w:val="202020"/>
          <w:sz w:val="22"/>
          <w:szCs w:val="22"/>
        </w:rPr>
        <w:br/>
      </w:r>
      <w:hyperlink r:id="rId4" w:tgtFrame="_blank" w:history="1">
        <w:r w:rsidR="00D8658A" w:rsidRPr="00F87200">
          <w:rPr>
            <w:rStyle w:val="Hyperlink"/>
            <w:rFonts w:ascii="Helvetica Neue" w:eastAsia="Times New Roman" w:hAnsi="Helvetica Neue" w:cs="Times New Roman"/>
            <w:sz w:val="22"/>
            <w:szCs w:val="22"/>
          </w:rPr>
          <w:t>Todd Robinson</w:t>
        </w:r>
      </w:hyperlink>
      <w:r w:rsidR="00D8658A" w:rsidRPr="00F87200">
        <w:rPr>
          <w:rFonts w:ascii="Helvetica Neue" w:eastAsia="Times New Roman" w:hAnsi="Helvetica Neue" w:cs="Times New Roman"/>
          <w:color w:val="000000"/>
          <w:sz w:val="22"/>
          <w:szCs w:val="22"/>
        </w:rPr>
        <w:t> works primarily in sculpture using the creation and manipulation of physical objects and materials into tactile forms that possess an ambiguous or fictive materiality. These forms are often characterised by the reciprocal displacement of one material and its associated behaviour with another material or object. Working within a post minimal, post conceptual mode Robinson’s work addresses the affective and embodied  encounter with art. By simulating and dissimulating forms and materials the artist  develop</w:t>
      </w:r>
      <w:r w:rsidR="00DC1A79">
        <w:rPr>
          <w:rFonts w:ascii="Helvetica Neue" w:eastAsia="Times New Roman" w:hAnsi="Helvetica Neue" w:cs="Times New Roman"/>
          <w:color w:val="000000"/>
          <w:sz w:val="22"/>
          <w:szCs w:val="22"/>
        </w:rPr>
        <w:t>s</w:t>
      </w:r>
      <w:r w:rsidR="00D8658A" w:rsidRPr="00F87200">
        <w:rPr>
          <w:rFonts w:ascii="Helvetica Neue" w:eastAsia="Times New Roman" w:hAnsi="Helvetica Neue" w:cs="Times New Roman"/>
          <w:color w:val="000000"/>
          <w:sz w:val="22"/>
          <w:szCs w:val="22"/>
        </w:rPr>
        <w:t xml:space="preserve"> ambiguous and engaging objects that make a direct appeal to the visceral senses of audiences These strategies are present in the </w:t>
      </w:r>
      <w:proofErr w:type="spellStart"/>
      <w:r w:rsidR="00D8658A" w:rsidRPr="00F87200">
        <w:rPr>
          <w:rFonts w:ascii="Helvetica Neue" w:eastAsia="Times New Roman" w:hAnsi="Helvetica Neue" w:cs="Times New Roman"/>
          <w:iCs/>
          <w:color w:val="000000"/>
          <w:sz w:val="22"/>
          <w:szCs w:val="22"/>
        </w:rPr>
        <w:t>Oooh</w:t>
      </w:r>
      <w:proofErr w:type="spellEnd"/>
      <w:r w:rsidR="00D8658A" w:rsidRPr="00F87200">
        <w:rPr>
          <w:rFonts w:ascii="Helvetica Neue" w:eastAsia="Times New Roman" w:hAnsi="Helvetica Neue" w:cs="Times New Roman"/>
          <w:color w:val="000000"/>
          <w:sz w:val="22"/>
          <w:szCs w:val="22"/>
        </w:rPr>
        <w:t> series, featuring heavy balloons that slump over architectural and other design based elements, both real and fictional including street lights, see-saws and swings; and </w:t>
      </w:r>
      <w:r w:rsidR="00D8658A" w:rsidRPr="00F87200">
        <w:rPr>
          <w:rFonts w:ascii="Helvetica Neue" w:eastAsia="Times New Roman" w:hAnsi="Helvetica Neue" w:cs="Times New Roman"/>
          <w:iCs/>
          <w:color w:val="000000"/>
          <w:sz w:val="22"/>
          <w:szCs w:val="22"/>
        </w:rPr>
        <w:t>The Wringing Core</w:t>
      </w:r>
      <w:r w:rsidR="00D8658A" w:rsidRPr="00F87200">
        <w:rPr>
          <w:rFonts w:ascii="Helvetica Neue" w:eastAsia="Times New Roman" w:hAnsi="Helvetica Neue" w:cs="Times New Roman"/>
          <w:color w:val="000000"/>
          <w:sz w:val="22"/>
          <w:szCs w:val="22"/>
        </w:rPr>
        <w:t> series (2017), where the artist digitally milled a series of vertical wooden posts that appear to collapse under their own weight. </w:t>
      </w:r>
    </w:p>
    <w:p w14:paraId="18EE865A" w14:textId="77777777" w:rsidR="00D8658A" w:rsidRPr="00F87200" w:rsidRDefault="00D8658A" w:rsidP="00F87200">
      <w:pPr>
        <w:spacing w:line="480" w:lineRule="auto"/>
        <w:rPr>
          <w:rFonts w:ascii="Helvetica Neue" w:eastAsia="Times New Roman" w:hAnsi="Helvetica Neue" w:cs="Times New Roman"/>
          <w:i/>
          <w:color w:val="000000"/>
          <w:sz w:val="22"/>
          <w:szCs w:val="22"/>
        </w:rPr>
      </w:pPr>
    </w:p>
    <w:p w14:paraId="119D17F2" w14:textId="44FD497E" w:rsidR="005C74F2" w:rsidRPr="00F87200" w:rsidRDefault="005D5010" w:rsidP="00F87200">
      <w:pPr>
        <w:spacing w:line="480" w:lineRule="auto"/>
        <w:rPr>
          <w:rFonts w:ascii="Helvetica Neue" w:eastAsia="Times New Roman" w:hAnsi="Helvetica Neue" w:cs="Times New Roman"/>
          <w:color w:val="000000"/>
          <w:sz w:val="22"/>
          <w:szCs w:val="22"/>
        </w:rPr>
      </w:pPr>
      <w:r w:rsidRPr="00F87200">
        <w:rPr>
          <w:rFonts w:ascii="Helvetica Neue" w:eastAsia="Times New Roman" w:hAnsi="Helvetica Neue" w:cs="Times New Roman"/>
          <w:i/>
          <w:color w:val="000000"/>
          <w:sz w:val="22"/>
          <w:szCs w:val="22"/>
        </w:rPr>
        <w:t>Gentle resistance,</w:t>
      </w:r>
      <w:r w:rsidRPr="00F87200">
        <w:rPr>
          <w:rFonts w:ascii="Helvetica Neue" w:eastAsia="Times New Roman" w:hAnsi="Helvetica Neue" w:cs="Times New Roman"/>
          <w:color w:val="000000"/>
          <w:sz w:val="22"/>
          <w:szCs w:val="22"/>
        </w:rPr>
        <w:t xml:space="preserve"> Robinson’s third show at Galerie pompom is comprised of a new  body of work. Initially planned around a series of </w:t>
      </w:r>
      <w:r w:rsidR="00D750D2" w:rsidRPr="00F87200">
        <w:rPr>
          <w:rFonts w:ascii="Helvetica Neue" w:eastAsia="Times New Roman" w:hAnsi="Helvetica Neue" w:cs="Times New Roman"/>
          <w:color w:val="000000"/>
          <w:sz w:val="22"/>
          <w:szCs w:val="22"/>
        </w:rPr>
        <w:t xml:space="preserve"> </w:t>
      </w:r>
      <w:r w:rsidRPr="00F87200">
        <w:rPr>
          <w:rFonts w:ascii="Helvetica Neue" w:eastAsia="Times New Roman" w:hAnsi="Helvetica Neue" w:cs="Times New Roman"/>
          <w:color w:val="000000"/>
          <w:sz w:val="22"/>
          <w:szCs w:val="22"/>
        </w:rPr>
        <w:t xml:space="preserve">sculptures simulating the behaviour of polyurethane foam the project evolved to </w:t>
      </w:r>
      <w:r w:rsidR="005C74F2" w:rsidRPr="00F87200">
        <w:rPr>
          <w:rFonts w:ascii="Helvetica Neue" w:eastAsia="Times New Roman" w:hAnsi="Helvetica Neue" w:cs="Times New Roman"/>
          <w:color w:val="000000"/>
          <w:sz w:val="22"/>
          <w:szCs w:val="22"/>
        </w:rPr>
        <w:t xml:space="preserve">include </w:t>
      </w:r>
      <w:r w:rsidRPr="00F87200">
        <w:rPr>
          <w:rFonts w:ascii="Helvetica Neue" w:eastAsia="Times New Roman" w:hAnsi="Helvetica Neue" w:cs="Times New Roman"/>
          <w:color w:val="000000"/>
          <w:sz w:val="22"/>
          <w:szCs w:val="22"/>
        </w:rPr>
        <w:t xml:space="preserve"> both the simulations</w:t>
      </w:r>
      <w:r w:rsidR="00D750D2" w:rsidRPr="00F87200">
        <w:rPr>
          <w:rFonts w:ascii="Helvetica Neue" w:eastAsia="Times New Roman" w:hAnsi="Helvetica Neue" w:cs="Times New Roman"/>
          <w:color w:val="000000"/>
          <w:sz w:val="22"/>
          <w:szCs w:val="22"/>
        </w:rPr>
        <w:t xml:space="preserve">, </w:t>
      </w:r>
      <w:r w:rsidR="00F87200" w:rsidRPr="00F87200">
        <w:rPr>
          <w:rFonts w:ascii="Helvetica Neue" w:eastAsia="Times New Roman" w:hAnsi="Helvetica Neue" w:cs="Times New Roman"/>
          <w:color w:val="000000"/>
          <w:sz w:val="22"/>
          <w:szCs w:val="22"/>
        </w:rPr>
        <w:t>made by</w:t>
      </w:r>
      <w:r w:rsidR="00C05352" w:rsidRPr="00F87200">
        <w:rPr>
          <w:rFonts w:ascii="Helvetica Neue" w:eastAsia="Times New Roman" w:hAnsi="Helvetica Neue" w:cs="Times New Roman"/>
          <w:color w:val="000000"/>
          <w:sz w:val="22"/>
          <w:szCs w:val="22"/>
        </w:rPr>
        <w:t xml:space="preserve"> </w:t>
      </w:r>
      <w:r w:rsidR="00F87200" w:rsidRPr="00F87200">
        <w:rPr>
          <w:rFonts w:ascii="Helvetica Neue" w:eastAsia="Times New Roman" w:hAnsi="Helvetica Neue" w:cs="Times New Roman"/>
          <w:color w:val="000000"/>
          <w:sz w:val="22"/>
          <w:szCs w:val="22"/>
        </w:rPr>
        <w:t xml:space="preserve">a </w:t>
      </w:r>
      <w:r w:rsidR="00C05352" w:rsidRPr="00F87200">
        <w:rPr>
          <w:rFonts w:ascii="Helvetica Neue" w:eastAsia="Times New Roman" w:hAnsi="Helvetica Neue" w:cs="Times New Roman"/>
          <w:color w:val="000000"/>
          <w:sz w:val="22"/>
          <w:szCs w:val="22"/>
        </w:rPr>
        <w:t>cast</w:t>
      </w:r>
      <w:r w:rsidR="00D750D2" w:rsidRPr="00F87200">
        <w:rPr>
          <w:rFonts w:ascii="Helvetica Neue" w:eastAsia="Times New Roman" w:hAnsi="Helvetica Neue" w:cs="Times New Roman"/>
          <w:color w:val="000000"/>
          <w:sz w:val="22"/>
          <w:szCs w:val="22"/>
        </w:rPr>
        <w:t>ing</w:t>
      </w:r>
      <w:r w:rsidR="00F87200" w:rsidRPr="00F87200">
        <w:rPr>
          <w:rFonts w:ascii="Helvetica Neue" w:eastAsia="Times New Roman" w:hAnsi="Helvetica Neue" w:cs="Times New Roman"/>
          <w:color w:val="000000"/>
          <w:sz w:val="22"/>
          <w:szCs w:val="22"/>
        </w:rPr>
        <w:t xml:space="preserve"> </w:t>
      </w:r>
      <w:r w:rsidR="00D750D2" w:rsidRPr="00F87200">
        <w:rPr>
          <w:rFonts w:ascii="Helvetica Neue" w:eastAsia="Times New Roman" w:hAnsi="Helvetica Neue" w:cs="Times New Roman"/>
          <w:color w:val="000000"/>
          <w:sz w:val="22"/>
          <w:szCs w:val="22"/>
        </w:rPr>
        <w:t xml:space="preserve"> </w:t>
      </w:r>
      <w:r w:rsidR="00F87200" w:rsidRPr="00F87200">
        <w:rPr>
          <w:rFonts w:ascii="Helvetica Neue" w:eastAsia="Times New Roman" w:hAnsi="Helvetica Neue" w:cs="Times New Roman"/>
          <w:color w:val="000000"/>
          <w:sz w:val="22"/>
          <w:szCs w:val="22"/>
        </w:rPr>
        <w:t xml:space="preserve">and hand finishing process </w:t>
      </w:r>
      <w:r w:rsidRPr="00F87200">
        <w:rPr>
          <w:rFonts w:ascii="Helvetica Neue" w:eastAsia="Times New Roman" w:hAnsi="Helvetica Neue" w:cs="Times New Roman"/>
          <w:color w:val="000000"/>
          <w:sz w:val="22"/>
          <w:szCs w:val="22"/>
        </w:rPr>
        <w:t>as well as the foam models themselves</w:t>
      </w:r>
      <w:r w:rsidR="00637D1F" w:rsidRPr="00F87200">
        <w:rPr>
          <w:rFonts w:ascii="Helvetica Neue" w:eastAsia="Times New Roman" w:hAnsi="Helvetica Neue" w:cs="Times New Roman"/>
          <w:color w:val="000000"/>
          <w:sz w:val="22"/>
          <w:szCs w:val="22"/>
        </w:rPr>
        <w:t xml:space="preserve">. </w:t>
      </w:r>
      <w:r w:rsidR="006F69FF" w:rsidRPr="00F87200">
        <w:rPr>
          <w:rFonts w:ascii="Helvetica Neue" w:eastAsia="Times New Roman" w:hAnsi="Helvetica Neue" w:cs="Times New Roman"/>
          <w:color w:val="000000"/>
          <w:sz w:val="22"/>
          <w:szCs w:val="22"/>
        </w:rPr>
        <w:t>T</w:t>
      </w:r>
      <w:r w:rsidRPr="00F87200">
        <w:rPr>
          <w:rFonts w:ascii="Helvetica Neue" w:eastAsia="Times New Roman" w:hAnsi="Helvetica Neue" w:cs="Times New Roman"/>
          <w:color w:val="000000"/>
          <w:sz w:val="22"/>
          <w:szCs w:val="22"/>
        </w:rPr>
        <w:t xml:space="preserve">he works evoke figurative sculpture (some suggest seated  or prone figures, while others yoga poses ) to semi-abstract, kinky formations of synthetic origin. </w:t>
      </w:r>
    </w:p>
    <w:p w14:paraId="3A1D9E44" w14:textId="77777777" w:rsidR="005C74F2" w:rsidRPr="00F87200" w:rsidRDefault="005C74F2" w:rsidP="00F87200">
      <w:pPr>
        <w:spacing w:line="480" w:lineRule="auto"/>
        <w:rPr>
          <w:rFonts w:ascii="Helvetica Neue" w:eastAsia="Times New Roman" w:hAnsi="Helvetica Neue" w:cs="Times New Roman"/>
          <w:color w:val="000000"/>
          <w:sz w:val="22"/>
          <w:szCs w:val="22"/>
        </w:rPr>
      </w:pPr>
    </w:p>
    <w:p w14:paraId="67DFB80A" w14:textId="52668B1B" w:rsidR="00F87200" w:rsidRPr="00F87200" w:rsidRDefault="005D5010" w:rsidP="00F87200">
      <w:pPr>
        <w:spacing w:line="480" w:lineRule="auto"/>
        <w:rPr>
          <w:rFonts w:ascii="Helvetica Neue" w:eastAsia="Times New Roman" w:hAnsi="Helvetica Neue" w:cs="Times New Roman"/>
          <w:color w:val="000000"/>
          <w:sz w:val="22"/>
          <w:szCs w:val="22"/>
        </w:rPr>
      </w:pPr>
      <w:r w:rsidRPr="00F87200">
        <w:rPr>
          <w:rFonts w:ascii="Helvetica Neue" w:eastAsia="Times New Roman" w:hAnsi="Helvetica Neue" w:cs="Times New Roman"/>
          <w:color w:val="000000"/>
          <w:sz w:val="22"/>
          <w:szCs w:val="22"/>
        </w:rPr>
        <w:lastRenderedPageBreak/>
        <w:t>The sculptures</w:t>
      </w:r>
      <w:r w:rsidR="006F69FF" w:rsidRPr="00F87200">
        <w:rPr>
          <w:rFonts w:ascii="Helvetica Neue" w:eastAsia="Times New Roman" w:hAnsi="Helvetica Neue" w:cs="Times New Roman"/>
          <w:color w:val="000000"/>
          <w:sz w:val="22"/>
          <w:szCs w:val="22"/>
        </w:rPr>
        <w:t xml:space="preserve"> are</w:t>
      </w:r>
      <w:r w:rsidRPr="00F87200">
        <w:rPr>
          <w:rFonts w:ascii="Helvetica Neue" w:eastAsia="Times New Roman" w:hAnsi="Helvetica Neue" w:cs="Times New Roman"/>
          <w:color w:val="000000"/>
          <w:sz w:val="22"/>
          <w:szCs w:val="22"/>
        </w:rPr>
        <w:t xml:space="preserve"> set in a dynamic relationship</w:t>
      </w:r>
      <w:r w:rsidR="00F87200" w:rsidRPr="00F87200">
        <w:rPr>
          <w:rFonts w:ascii="Helvetica Neue" w:eastAsia="Times New Roman" w:hAnsi="Helvetica Neue" w:cs="Times New Roman"/>
          <w:color w:val="000000"/>
          <w:sz w:val="22"/>
          <w:szCs w:val="22"/>
        </w:rPr>
        <w:t xml:space="preserve"> to </w:t>
      </w:r>
      <w:r w:rsidRPr="00F87200">
        <w:rPr>
          <w:rFonts w:ascii="Helvetica Neue" w:eastAsia="Times New Roman" w:hAnsi="Helvetica Neue" w:cs="Times New Roman"/>
          <w:color w:val="000000"/>
          <w:sz w:val="22"/>
          <w:szCs w:val="22"/>
        </w:rPr>
        <w:t xml:space="preserve"> </w:t>
      </w:r>
      <w:r w:rsidR="00637D1F" w:rsidRPr="00F87200">
        <w:rPr>
          <w:rFonts w:ascii="Helvetica Neue" w:eastAsia="Times New Roman" w:hAnsi="Helvetica Neue" w:cs="Times New Roman"/>
          <w:color w:val="000000"/>
          <w:sz w:val="22"/>
          <w:szCs w:val="22"/>
        </w:rPr>
        <w:t>the architecture of the</w:t>
      </w:r>
      <w:r w:rsidRPr="00F87200">
        <w:rPr>
          <w:rFonts w:ascii="Helvetica Neue" w:eastAsia="Times New Roman" w:hAnsi="Helvetica Neue" w:cs="Times New Roman"/>
          <w:color w:val="000000"/>
          <w:sz w:val="22"/>
          <w:szCs w:val="22"/>
        </w:rPr>
        <w:t xml:space="preserve"> space</w:t>
      </w:r>
      <w:r w:rsidR="005C74F2" w:rsidRPr="00F87200">
        <w:rPr>
          <w:rFonts w:ascii="Helvetica Neue" w:eastAsia="Times New Roman" w:hAnsi="Helvetica Neue" w:cs="Times New Roman"/>
          <w:color w:val="000000"/>
          <w:sz w:val="22"/>
          <w:szCs w:val="22"/>
        </w:rPr>
        <w:t>:</w:t>
      </w:r>
      <w:r w:rsidRPr="00F87200">
        <w:rPr>
          <w:rFonts w:ascii="Helvetica Neue" w:eastAsia="Times New Roman" w:hAnsi="Helvetica Neue" w:cs="Times New Roman"/>
          <w:color w:val="000000"/>
          <w:sz w:val="22"/>
          <w:szCs w:val="22"/>
        </w:rPr>
        <w:t xml:space="preserve"> </w:t>
      </w:r>
      <w:r w:rsidR="00F87200" w:rsidRPr="00F87200">
        <w:rPr>
          <w:rFonts w:ascii="Helvetica Neue" w:eastAsia="Times New Roman" w:hAnsi="Helvetica Neue" w:cs="Times New Roman"/>
          <w:color w:val="000000"/>
          <w:sz w:val="22"/>
          <w:szCs w:val="22"/>
        </w:rPr>
        <w:t xml:space="preserve">braced </w:t>
      </w:r>
      <w:r w:rsidRPr="00F87200">
        <w:rPr>
          <w:rFonts w:ascii="Helvetica Neue" w:eastAsia="Times New Roman" w:hAnsi="Helvetica Neue" w:cs="Times New Roman"/>
          <w:color w:val="000000"/>
          <w:sz w:val="22"/>
          <w:szCs w:val="22"/>
        </w:rPr>
        <w:t xml:space="preserve">against walls, </w:t>
      </w:r>
      <w:r w:rsidR="005C74F2" w:rsidRPr="00F87200">
        <w:rPr>
          <w:rFonts w:ascii="Helvetica Neue" w:eastAsia="Times New Roman" w:hAnsi="Helvetica Neue" w:cs="Times New Roman"/>
          <w:color w:val="000000"/>
          <w:sz w:val="22"/>
          <w:szCs w:val="22"/>
        </w:rPr>
        <w:t xml:space="preserve">resting on </w:t>
      </w:r>
      <w:r w:rsidRPr="00F87200">
        <w:rPr>
          <w:rFonts w:ascii="Helvetica Neue" w:eastAsia="Times New Roman" w:hAnsi="Helvetica Neue" w:cs="Times New Roman"/>
          <w:color w:val="000000"/>
          <w:sz w:val="22"/>
          <w:szCs w:val="22"/>
        </w:rPr>
        <w:t xml:space="preserve">cast silicon </w:t>
      </w:r>
      <w:r w:rsidR="00637D1F" w:rsidRPr="00F87200">
        <w:rPr>
          <w:rFonts w:ascii="Helvetica Neue" w:eastAsia="Times New Roman" w:hAnsi="Helvetica Neue" w:cs="Times New Roman"/>
          <w:color w:val="000000"/>
          <w:sz w:val="22"/>
          <w:szCs w:val="22"/>
        </w:rPr>
        <w:t xml:space="preserve">floor </w:t>
      </w:r>
      <w:r w:rsidRPr="00F87200">
        <w:rPr>
          <w:rFonts w:ascii="Helvetica Neue" w:eastAsia="Times New Roman" w:hAnsi="Helvetica Neue" w:cs="Times New Roman"/>
          <w:color w:val="000000"/>
          <w:sz w:val="22"/>
          <w:szCs w:val="22"/>
        </w:rPr>
        <w:t xml:space="preserve">mats, </w:t>
      </w:r>
      <w:r w:rsidR="005C74F2" w:rsidRPr="00F87200">
        <w:rPr>
          <w:rFonts w:ascii="Helvetica Neue" w:eastAsia="Times New Roman" w:hAnsi="Helvetica Neue" w:cs="Times New Roman"/>
          <w:color w:val="000000"/>
          <w:sz w:val="22"/>
          <w:szCs w:val="22"/>
        </w:rPr>
        <w:t>within</w:t>
      </w:r>
      <w:r w:rsidR="006F69FF" w:rsidRPr="00F87200">
        <w:rPr>
          <w:rFonts w:ascii="Helvetica Neue" w:eastAsia="Times New Roman" w:hAnsi="Helvetica Neue" w:cs="Times New Roman"/>
          <w:color w:val="000000"/>
          <w:sz w:val="22"/>
          <w:szCs w:val="22"/>
        </w:rPr>
        <w:t xml:space="preserve"> or against </w:t>
      </w:r>
      <w:r w:rsidR="005C74F2" w:rsidRPr="00F87200">
        <w:rPr>
          <w:rFonts w:ascii="Helvetica Neue" w:eastAsia="Times New Roman" w:hAnsi="Helvetica Neue" w:cs="Times New Roman"/>
          <w:color w:val="000000"/>
          <w:sz w:val="22"/>
          <w:szCs w:val="22"/>
        </w:rPr>
        <w:t xml:space="preserve">painted </w:t>
      </w:r>
      <w:r w:rsidRPr="00F87200">
        <w:rPr>
          <w:rFonts w:ascii="Helvetica Neue" w:eastAsia="Times New Roman" w:hAnsi="Helvetica Neue" w:cs="Times New Roman"/>
          <w:color w:val="000000"/>
          <w:sz w:val="22"/>
          <w:szCs w:val="22"/>
        </w:rPr>
        <w:t xml:space="preserve">steel </w:t>
      </w:r>
      <w:r w:rsidR="005C74F2" w:rsidRPr="00F87200">
        <w:rPr>
          <w:rFonts w:ascii="Helvetica Neue" w:eastAsia="Times New Roman" w:hAnsi="Helvetica Neue" w:cs="Times New Roman"/>
          <w:color w:val="000000"/>
          <w:sz w:val="22"/>
          <w:szCs w:val="22"/>
        </w:rPr>
        <w:t>frames</w:t>
      </w:r>
      <w:r w:rsidR="00A1421B" w:rsidRPr="00F87200">
        <w:rPr>
          <w:rFonts w:ascii="Helvetica Neue" w:eastAsia="Times New Roman" w:hAnsi="Helvetica Neue" w:cs="Times New Roman"/>
          <w:color w:val="000000"/>
          <w:sz w:val="22"/>
          <w:szCs w:val="22"/>
        </w:rPr>
        <w:t xml:space="preserve"> and</w:t>
      </w:r>
      <w:r w:rsidR="005C74F2" w:rsidRPr="00F87200">
        <w:rPr>
          <w:rFonts w:ascii="Helvetica Neue" w:eastAsia="Times New Roman" w:hAnsi="Helvetica Neue" w:cs="Times New Roman"/>
          <w:color w:val="000000"/>
          <w:sz w:val="22"/>
          <w:szCs w:val="22"/>
        </w:rPr>
        <w:t xml:space="preserve"> </w:t>
      </w:r>
      <w:r w:rsidR="006F69FF" w:rsidRPr="00F87200">
        <w:rPr>
          <w:rFonts w:ascii="Helvetica Neue" w:eastAsia="Times New Roman" w:hAnsi="Helvetica Neue" w:cs="Times New Roman"/>
          <w:color w:val="000000"/>
          <w:sz w:val="22"/>
          <w:szCs w:val="22"/>
        </w:rPr>
        <w:t>l</w:t>
      </w:r>
      <w:r w:rsidR="005C74F2" w:rsidRPr="00F87200">
        <w:rPr>
          <w:rFonts w:ascii="Helvetica Neue" w:eastAsia="Times New Roman" w:hAnsi="Helvetica Neue" w:cs="Times New Roman"/>
          <w:color w:val="000000"/>
          <w:sz w:val="22"/>
          <w:szCs w:val="22"/>
        </w:rPr>
        <w:t>engths of welded steel angle. Th</w:t>
      </w:r>
      <w:r w:rsidR="00637D1F" w:rsidRPr="00F87200">
        <w:rPr>
          <w:rFonts w:ascii="Helvetica Neue" w:eastAsia="Times New Roman" w:hAnsi="Helvetica Neue" w:cs="Times New Roman"/>
          <w:color w:val="000000"/>
          <w:sz w:val="22"/>
          <w:szCs w:val="22"/>
        </w:rPr>
        <w:t>ese</w:t>
      </w:r>
      <w:r w:rsidR="005C74F2" w:rsidRPr="00F87200">
        <w:rPr>
          <w:rFonts w:ascii="Helvetica Neue" w:eastAsia="Times New Roman" w:hAnsi="Helvetica Neue" w:cs="Times New Roman"/>
          <w:color w:val="000000"/>
          <w:sz w:val="22"/>
          <w:szCs w:val="22"/>
        </w:rPr>
        <w:t xml:space="preserve"> impedimenta  serve </w:t>
      </w:r>
      <w:r w:rsidR="00D750D2" w:rsidRPr="00F87200">
        <w:rPr>
          <w:rFonts w:ascii="Helvetica Neue" w:eastAsia="Times New Roman" w:hAnsi="Helvetica Neue" w:cs="Times New Roman"/>
          <w:color w:val="000000"/>
          <w:sz w:val="22"/>
          <w:szCs w:val="22"/>
        </w:rPr>
        <w:t>as</w:t>
      </w:r>
      <w:r w:rsidR="00C05352" w:rsidRPr="00F87200">
        <w:rPr>
          <w:rFonts w:ascii="Helvetica Neue" w:eastAsia="Times New Roman" w:hAnsi="Helvetica Neue" w:cs="Times New Roman"/>
          <w:color w:val="000000"/>
          <w:sz w:val="22"/>
          <w:szCs w:val="22"/>
        </w:rPr>
        <w:t xml:space="preserve"> </w:t>
      </w:r>
      <w:r w:rsidR="005C74F2" w:rsidRPr="00F87200">
        <w:rPr>
          <w:rFonts w:ascii="Helvetica Neue" w:eastAsia="Times New Roman" w:hAnsi="Helvetica Neue" w:cs="Times New Roman"/>
          <w:color w:val="000000"/>
          <w:sz w:val="22"/>
          <w:szCs w:val="22"/>
        </w:rPr>
        <w:t xml:space="preserve"> planes of resistance against which the latent energy of the foam </w:t>
      </w:r>
      <w:r w:rsidR="00471030">
        <w:rPr>
          <w:rFonts w:ascii="Helvetica Neue" w:eastAsia="Times New Roman" w:hAnsi="Helvetica Neue" w:cs="Times New Roman"/>
          <w:color w:val="000000"/>
          <w:sz w:val="22"/>
          <w:szCs w:val="22"/>
        </w:rPr>
        <w:t>appears</w:t>
      </w:r>
      <w:r w:rsidR="005C74F2" w:rsidRPr="00F87200">
        <w:rPr>
          <w:rFonts w:ascii="Helvetica Neue" w:eastAsia="Times New Roman" w:hAnsi="Helvetica Neue" w:cs="Times New Roman"/>
          <w:color w:val="000000"/>
          <w:sz w:val="22"/>
          <w:szCs w:val="22"/>
        </w:rPr>
        <w:t xml:space="preserve"> constrained</w:t>
      </w:r>
      <w:r w:rsidR="00324D00">
        <w:rPr>
          <w:rFonts w:ascii="Helvetica Neue" w:eastAsia="Times New Roman" w:hAnsi="Helvetica Neue" w:cs="Times New Roman"/>
          <w:color w:val="000000"/>
          <w:sz w:val="22"/>
          <w:szCs w:val="22"/>
        </w:rPr>
        <w:t xml:space="preserve"> and held</w:t>
      </w:r>
      <w:r w:rsidR="005C74F2" w:rsidRPr="00F87200">
        <w:rPr>
          <w:rFonts w:ascii="Helvetica Neue" w:eastAsia="Times New Roman" w:hAnsi="Helvetica Neue" w:cs="Times New Roman"/>
          <w:color w:val="000000"/>
          <w:sz w:val="22"/>
          <w:szCs w:val="22"/>
        </w:rPr>
        <w:t xml:space="preserve"> a</w:t>
      </w:r>
      <w:r w:rsidR="00D750D2" w:rsidRPr="00F87200">
        <w:rPr>
          <w:rFonts w:ascii="Helvetica Neue" w:eastAsia="Times New Roman" w:hAnsi="Helvetica Neue" w:cs="Times New Roman"/>
          <w:color w:val="000000"/>
          <w:sz w:val="22"/>
          <w:szCs w:val="22"/>
        </w:rPr>
        <w:t xml:space="preserve">s well as a </w:t>
      </w:r>
      <w:r w:rsidR="00C05352" w:rsidRPr="00F87200">
        <w:rPr>
          <w:rFonts w:ascii="Helvetica Neue" w:eastAsia="Times New Roman" w:hAnsi="Helvetica Neue" w:cs="Times New Roman"/>
          <w:color w:val="000000"/>
          <w:sz w:val="22"/>
          <w:szCs w:val="22"/>
        </w:rPr>
        <w:t xml:space="preserve"> scenograph</w:t>
      </w:r>
      <w:r w:rsidR="00DC1A79">
        <w:rPr>
          <w:rFonts w:ascii="Helvetica Neue" w:eastAsia="Times New Roman" w:hAnsi="Helvetica Neue" w:cs="Times New Roman"/>
          <w:color w:val="000000"/>
          <w:sz w:val="22"/>
          <w:szCs w:val="22"/>
        </w:rPr>
        <w:t>y</w:t>
      </w:r>
      <w:r w:rsidR="00A1421B" w:rsidRPr="00F87200">
        <w:rPr>
          <w:rFonts w:ascii="Helvetica Neue" w:eastAsia="Times New Roman" w:hAnsi="Helvetica Neue" w:cs="Times New Roman"/>
          <w:color w:val="000000"/>
          <w:sz w:val="22"/>
          <w:szCs w:val="22"/>
        </w:rPr>
        <w:t xml:space="preserve"> </w:t>
      </w:r>
      <w:r w:rsidR="006F69FF" w:rsidRPr="00F87200">
        <w:rPr>
          <w:rFonts w:ascii="Helvetica Neue" w:eastAsia="Times New Roman" w:hAnsi="Helvetica Neue" w:cs="Times New Roman"/>
          <w:color w:val="000000"/>
          <w:sz w:val="22"/>
          <w:szCs w:val="22"/>
        </w:rPr>
        <w:t>of display and interaction for the entirety of the sculptural</w:t>
      </w:r>
      <w:r w:rsidR="00A1421B" w:rsidRPr="00F87200">
        <w:rPr>
          <w:rFonts w:ascii="Helvetica Neue" w:eastAsia="Times New Roman" w:hAnsi="Helvetica Neue" w:cs="Times New Roman"/>
          <w:color w:val="000000"/>
          <w:sz w:val="22"/>
          <w:szCs w:val="22"/>
        </w:rPr>
        <w:t xml:space="preserve"> production.</w:t>
      </w:r>
    </w:p>
    <w:p w14:paraId="13AE6DC0" w14:textId="77777777" w:rsidR="00F87200" w:rsidRPr="00F87200" w:rsidRDefault="00F87200" w:rsidP="00F87200">
      <w:pPr>
        <w:spacing w:line="480" w:lineRule="auto"/>
        <w:rPr>
          <w:rFonts w:ascii="Helvetica Neue" w:eastAsia="Times New Roman" w:hAnsi="Helvetica Neue" w:cs="Times New Roman"/>
          <w:color w:val="000000"/>
          <w:sz w:val="22"/>
          <w:szCs w:val="22"/>
        </w:rPr>
      </w:pPr>
    </w:p>
    <w:p w14:paraId="5C985D2E" w14:textId="7B58A8FA" w:rsidR="00FB4E45" w:rsidRDefault="00A1421B" w:rsidP="00F87200">
      <w:pPr>
        <w:spacing w:line="480" w:lineRule="auto"/>
        <w:rPr>
          <w:rFonts w:ascii="Helvetica Neue" w:eastAsia="Times New Roman" w:hAnsi="Helvetica Neue" w:cs="Times New Roman"/>
          <w:color w:val="000000"/>
          <w:sz w:val="22"/>
          <w:szCs w:val="22"/>
        </w:rPr>
      </w:pPr>
      <w:r w:rsidRPr="00F87200">
        <w:rPr>
          <w:rFonts w:ascii="Helvetica Neue" w:eastAsia="Times New Roman" w:hAnsi="Helvetica Neue" w:cs="Times New Roman"/>
          <w:color w:val="000000"/>
          <w:sz w:val="22"/>
          <w:szCs w:val="22"/>
        </w:rPr>
        <w:t xml:space="preserve"> The strategy of presenting both the sculptures and their models, </w:t>
      </w:r>
      <w:r w:rsidR="006F69FF" w:rsidRPr="00F87200">
        <w:rPr>
          <w:rFonts w:ascii="Helvetica Neue" w:eastAsia="Times New Roman" w:hAnsi="Helvetica Neue" w:cs="Times New Roman"/>
          <w:color w:val="000000"/>
          <w:sz w:val="22"/>
          <w:szCs w:val="22"/>
        </w:rPr>
        <w:t xml:space="preserve">sets up a dynamic interplay </w:t>
      </w:r>
      <w:r w:rsidRPr="00F87200">
        <w:rPr>
          <w:rFonts w:ascii="Helvetica Neue" w:eastAsia="Times New Roman" w:hAnsi="Helvetica Neue" w:cs="Times New Roman"/>
          <w:color w:val="000000"/>
          <w:sz w:val="22"/>
          <w:szCs w:val="22"/>
        </w:rPr>
        <w:t xml:space="preserve">between </w:t>
      </w:r>
      <w:r w:rsidR="00D750D2" w:rsidRPr="00F87200">
        <w:rPr>
          <w:rFonts w:ascii="Helvetica Neue" w:eastAsia="Times New Roman" w:hAnsi="Helvetica Neue" w:cs="Times New Roman"/>
          <w:color w:val="000000"/>
          <w:sz w:val="22"/>
          <w:szCs w:val="22"/>
        </w:rPr>
        <w:t xml:space="preserve">different sculptural works, </w:t>
      </w:r>
      <w:r w:rsidR="00F87200" w:rsidRPr="00F87200">
        <w:rPr>
          <w:rFonts w:ascii="Helvetica Neue" w:eastAsia="Times New Roman" w:hAnsi="Helvetica Neue" w:cs="Times New Roman"/>
          <w:color w:val="000000"/>
          <w:sz w:val="22"/>
          <w:szCs w:val="22"/>
        </w:rPr>
        <w:t>via their</w:t>
      </w:r>
      <w:r w:rsidR="00D750D2" w:rsidRPr="00F87200">
        <w:rPr>
          <w:rFonts w:ascii="Helvetica Neue" w:eastAsia="Times New Roman" w:hAnsi="Helvetica Neue" w:cs="Times New Roman"/>
          <w:color w:val="000000"/>
          <w:sz w:val="22"/>
          <w:szCs w:val="22"/>
        </w:rPr>
        <w:t xml:space="preserve"> materiality</w:t>
      </w:r>
      <w:r w:rsidR="00F87200" w:rsidRPr="00F87200">
        <w:rPr>
          <w:rFonts w:ascii="Helvetica Neue" w:eastAsia="Times New Roman" w:hAnsi="Helvetica Neue" w:cs="Times New Roman"/>
          <w:color w:val="000000"/>
          <w:sz w:val="22"/>
          <w:szCs w:val="22"/>
        </w:rPr>
        <w:t xml:space="preserve"> and surface appearance</w:t>
      </w:r>
    </w:p>
    <w:p w14:paraId="2DBED751" w14:textId="79E0BC38" w:rsidR="00F87200" w:rsidRDefault="00D750D2" w:rsidP="00F87200">
      <w:pPr>
        <w:spacing w:line="480" w:lineRule="auto"/>
        <w:rPr>
          <w:rFonts w:ascii="Helvetica Neue" w:eastAsia="Times New Roman" w:hAnsi="Helvetica Neue" w:cs="Times New Roman"/>
          <w:color w:val="000000"/>
          <w:sz w:val="22"/>
          <w:szCs w:val="22"/>
        </w:rPr>
      </w:pPr>
      <w:r w:rsidRPr="00F87200">
        <w:rPr>
          <w:rFonts w:ascii="Helvetica Neue" w:eastAsia="Times New Roman" w:hAnsi="Helvetica Neue" w:cs="Times New Roman"/>
          <w:color w:val="000000"/>
          <w:sz w:val="22"/>
          <w:szCs w:val="22"/>
        </w:rPr>
        <w:t>(</w:t>
      </w:r>
      <w:r w:rsidR="00FB4E45">
        <w:rPr>
          <w:rFonts w:ascii="Helvetica Neue" w:eastAsia="Times New Roman" w:hAnsi="Helvetica Neue" w:cs="Times New Roman"/>
          <w:color w:val="000000"/>
          <w:sz w:val="22"/>
          <w:szCs w:val="22"/>
        </w:rPr>
        <w:t>i</w:t>
      </w:r>
      <w:r w:rsidRPr="00F87200">
        <w:rPr>
          <w:rFonts w:ascii="Helvetica Neue" w:eastAsia="Times New Roman" w:hAnsi="Helvetica Neue" w:cs="Times New Roman"/>
          <w:color w:val="000000"/>
          <w:sz w:val="22"/>
          <w:szCs w:val="22"/>
        </w:rPr>
        <w:t>nert</w:t>
      </w:r>
      <w:r w:rsidR="00FB4E45">
        <w:rPr>
          <w:rFonts w:ascii="Helvetica Neue" w:eastAsia="Times New Roman" w:hAnsi="Helvetica Neue" w:cs="Times New Roman"/>
          <w:color w:val="000000"/>
          <w:sz w:val="22"/>
          <w:szCs w:val="22"/>
        </w:rPr>
        <w:t xml:space="preserve">ia of </w:t>
      </w:r>
      <w:r w:rsidRPr="00F87200">
        <w:rPr>
          <w:rFonts w:ascii="Helvetica Neue" w:eastAsia="Times New Roman" w:hAnsi="Helvetica Neue" w:cs="Times New Roman"/>
          <w:color w:val="000000"/>
          <w:sz w:val="22"/>
          <w:szCs w:val="22"/>
        </w:rPr>
        <w:t xml:space="preserve">steel, lively resistance of foam, </w:t>
      </w:r>
      <w:r w:rsidR="00CA68A6">
        <w:rPr>
          <w:rFonts w:ascii="Helvetica Neue" w:eastAsia="Times New Roman" w:hAnsi="Helvetica Neue" w:cs="Times New Roman"/>
          <w:color w:val="000000"/>
          <w:sz w:val="22"/>
          <w:szCs w:val="22"/>
        </w:rPr>
        <w:t>tackiness of silicon</w:t>
      </w:r>
      <w:r w:rsidR="00F87200" w:rsidRPr="00F87200">
        <w:rPr>
          <w:rFonts w:ascii="Helvetica Neue" w:eastAsia="Times New Roman" w:hAnsi="Helvetica Neue" w:cs="Times New Roman"/>
          <w:color w:val="000000"/>
          <w:sz w:val="22"/>
          <w:szCs w:val="22"/>
        </w:rPr>
        <w:t>,</w:t>
      </w:r>
      <w:r w:rsidRPr="00F87200">
        <w:rPr>
          <w:rFonts w:ascii="Helvetica Neue" w:eastAsia="Times New Roman" w:hAnsi="Helvetica Neue" w:cs="Times New Roman"/>
          <w:color w:val="000000"/>
          <w:sz w:val="22"/>
          <w:szCs w:val="22"/>
        </w:rPr>
        <w:t xml:space="preserve"> illusionary slickness of automotive lacquer)  </w:t>
      </w:r>
      <w:r w:rsidR="00C05352" w:rsidRPr="00F87200">
        <w:rPr>
          <w:rFonts w:ascii="Helvetica Neue" w:eastAsia="Times New Roman" w:hAnsi="Helvetica Neue" w:cs="Times New Roman"/>
          <w:color w:val="000000"/>
          <w:sz w:val="22"/>
          <w:szCs w:val="22"/>
        </w:rPr>
        <w:t xml:space="preserve">while the </w:t>
      </w:r>
      <w:r w:rsidR="00F87200" w:rsidRPr="00F87200">
        <w:rPr>
          <w:rFonts w:ascii="Helvetica Neue" w:eastAsia="Times New Roman" w:hAnsi="Helvetica Neue" w:cs="Times New Roman"/>
          <w:color w:val="000000"/>
          <w:sz w:val="22"/>
          <w:szCs w:val="22"/>
        </w:rPr>
        <w:t>use</w:t>
      </w:r>
      <w:r w:rsidR="00C05352" w:rsidRPr="00F87200">
        <w:rPr>
          <w:rFonts w:ascii="Helvetica Neue" w:eastAsia="Times New Roman" w:hAnsi="Helvetica Neue" w:cs="Times New Roman"/>
          <w:color w:val="000000"/>
          <w:sz w:val="22"/>
          <w:szCs w:val="22"/>
        </w:rPr>
        <w:t xml:space="preserve"> of </w:t>
      </w:r>
      <w:r w:rsidRPr="00F87200">
        <w:rPr>
          <w:rFonts w:ascii="Helvetica Neue" w:eastAsia="Times New Roman" w:hAnsi="Helvetica Neue" w:cs="Times New Roman"/>
          <w:color w:val="000000"/>
          <w:sz w:val="22"/>
          <w:szCs w:val="22"/>
        </w:rPr>
        <w:t xml:space="preserve">the </w:t>
      </w:r>
      <w:r w:rsidR="00324D00">
        <w:rPr>
          <w:rFonts w:ascii="Helvetica Neue" w:eastAsia="Times New Roman" w:hAnsi="Helvetica Neue" w:cs="Times New Roman"/>
          <w:color w:val="000000"/>
          <w:sz w:val="22"/>
          <w:szCs w:val="22"/>
        </w:rPr>
        <w:t>s</w:t>
      </w:r>
      <w:r w:rsidR="00FB4E45">
        <w:rPr>
          <w:rFonts w:ascii="Helvetica Neue" w:eastAsia="Times New Roman" w:hAnsi="Helvetica Neue" w:cs="Times New Roman"/>
          <w:color w:val="000000"/>
          <w:sz w:val="22"/>
          <w:szCs w:val="22"/>
        </w:rPr>
        <w:t>imilar</w:t>
      </w:r>
      <w:r w:rsidRPr="00F87200">
        <w:rPr>
          <w:rFonts w:ascii="Helvetica Neue" w:eastAsia="Times New Roman" w:hAnsi="Helvetica Neue" w:cs="Times New Roman"/>
          <w:color w:val="000000"/>
          <w:sz w:val="22"/>
          <w:szCs w:val="22"/>
        </w:rPr>
        <w:t xml:space="preserve"> </w:t>
      </w:r>
      <w:r w:rsidR="00C05352" w:rsidRPr="00F87200">
        <w:rPr>
          <w:rFonts w:ascii="Helvetica Neue" w:eastAsia="Times New Roman" w:hAnsi="Helvetica Neue" w:cs="Times New Roman"/>
          <w:color w:val="000000"/>
          <w:sz w:val="22"/>
          <w:szCs w:val="22"/>
        </w:rPr>
        <w:t>colour</w:t>
      </w:r>
      <w:r w:rsidR="00324D00">
        <w:rPr>
          <w:rFonts w:ascii="Helvetica Neue" w:eastAsia="Times New Roman" w:hAnsi="Helvetica Neue" w:cs="Times New Roman"/>
          <w:color w:val="000000"/>
          <w:sz w:val="22"/>
          <w:szCs w:val="22"/>
        </w:rPr>
        <w:t>s</w:t>
      </w:r>
      <w:r w:rsidR="00C05352" w:rsidRPr="00F87200">
        <w:rPr>
          <w:rFonts w:ascii="Helvetica Neue" w:eastAsia="Times New Roman" w:hAnsi="Helvetica Neue" w:cs="Times New Roman"/>
          <w:color w:val="000000"/>
          <w:sz w:val="22"/>
          <w:szCs w:val="22"/>
        </w:rPr>
        <w:t xml:space="preserve"> across the different material</w:t>
      </w:r>
      <w:r w:rsidRPr="00F87200">
        <w:rPr>
          <w:rFonts w:ascii="Helvetica Neue" w:eastAsia="Times New Roman" w:hAnsi="Helvetica Neue" w:cs="Times New Roman"/>
          <w:color w:val="000000"/>
          <w:sz w:val="22"/>
          <w:szCs w:val="22"/>
        </w:rPr>
        <w:t xml:space="preserve"> types</w:t>
      </w:r>
      <w:r w:rsidR="00C05352" w:rsidRPr="00F87200">
        <w:rPr>
          <w:rFonts w:ascii="Helvetica Neue" w:eastAsia="Times New Roman" w:hAnsi="Helvetica Neue" w:cs="Times New Roman"/>
          <w:color w:val="000000"/>
          <w:sz w:val="22"/>
          <w:szCs w:val="22"/>
        </w:rPr>
        <w:t xml:space="preserve"> ambiguates these differences inviting</w:t>
      </w:r>
      <w:r w:rsidR="00D670D2">
        <w:rPr>
          <w:rFonts w:ascii="Helvetica Neue" w:eastAsia="Times New Roman" w:hAnsi="Helvetica Neue" w:cs="Times New Roman"/>
          <w:color w:val="000000"/>
          <w:sz w:val="22"/>
          <w:szCs w:val="22"/>
        </w:rPr>
        <w:t xml:space="preserve"> </w:t>
      </w:r>
      <w:r w:rsidR="00C05352" w:rsidRPr="00F87200">
        <w:rPr>
          <w:rFonts w:ascii="Helvetica Neue" w:eastAsia="Times New Roman" w:hAnsi="Helvetica Neue" w:cs="Times New Roman"/>
          <w:color w:val="000000"/>
          <w:sz w:val="22"/>
          <w:szCs w:val="22"/>
        </w:rPr>
        <w:t xml:space="preserve">haptic </w:t>
      </w:r>
      <w:r w:rsidRPr="00F87200">
        <w:rPr>
          <w:rFonts w:ascii="Helvetica Neue" w:eastAsia="Times New Roman" w:hAnsi="Helvetica Neue" w:cs="Times New Roman"/>
          <w:color w:val="000000"/>
          <w:sz w:val="22"/>
          <w:szCs w:val="22"/>
        </w:rPr>
        <w:t>encounter</w:t>
      </w:r>
      <w:r w:rsidR="00FB4E45">
        <w:rPr>
          <w:rFonts w:ascii="Helvetica Neue" w:eastAsia="Times New Roman" w:hAnsi="Helvetica Neue" w:cs="Times New Roman"/>
          <w:color w:val="000000"/>
          <w:sz w:val="22"/>
          <w:szCs w:val="22"/>
        </w:rPr>
        <w:t>s</w:t>
      </w:r>
      <w:r w:rsidR="00F87200" w:rsidRPr="00F87200">
        <w:rPr>
          <w:rFonts w:ascii="Helvetica Neue" w:eastAsia="Times New Roman" w:hAnsi="Helvetica Neue" w:cs="Times New Roman"/>
          <w:color w:val="000000"/>
          <w:sz w:val="22"/>
          <w:szCs w:val="22"/>
        </w:rPr>
        <w:t>. The colour and subtle metallic finish of the works  originates in the coding system used to indicate the density of foam. Central to the work are small skin like creases and displacements in volume, when the foam is shaped and folded into a position. The artist states, ‘I was interested in exploring how something inorganic and synthetic was actually quite lively and active, and took on human characteristics and behaviour</w:t>
      </w:r>
      <w:r w:rsidR="00324D00">
        <w:rPr>
          <w:rFonts w:ascii="Helvetica Neue" w:eastAsia="Times New Roman" w:hAnsi="Helvetica Neue" w:cs="Times New Roman"/>
          <w:color w:val="000000"/>
          <w:sz w:val="22"/>
          <w:szCs w:val="22"/>
        </w:rPr>
        <w:t xml:space="preserve">, and  while I have set up and invited those comparisons, the final implied one is between the sculptures and the human body when people </w:t>
      </w:r>
      <w:r w:rsidR="00DC1A79">
        <w:rPr>
          <w:rFonts w:ascii="Helvetica Neue" w:eastAsia="Times New Roman" w:hAnsi="Helvetica Neue" w:cs="Times New Roman"/>
          <w:color w:val="000000"/>
          <w:sz w:val="22"/>
          <w:szCs w:val="22"/>
        </w:rPr>
        <w:t xml:space="preserve">actually </w:t>
      </w:r>
      <w:r w:rsidR="00324D00">
        <w:rPr>
          <w:rFonts w:ascii="Helvetica Neue" w:eastAsia="Times New Roman" w:hAnsi="Helvetica Neue" w:cs="Times New Roman"/>
          <w:color w:val="000000"/>
          <w:sz w:val="22"/>
          <w:szCs w:val="22"/>
        </w:rPr>
        <w:t xml:space="preserve">encounter the work’ </w:t>
      </w:r>
      <w:r w:rsidR="00D670D2">
        <w:rPr>
          <w:rFonts w:ascii="Helvetica Neue" w:eastAsia="Times New Roman" w:hAnsi="Helvetica Neue" w:cs="Times New Roman"/>
          <w:color w:val="000000"/>
          <w:sz w:val="22"/>
          <w:szCs w:val="22"/>
        </w:rPr>
        <w:t>.</w:t>
      </w:r>
    </w:p>
    <w:p w14:paraId="779E7980" w14:textId="15A815FE" w:rsidR="00D670D2" w:rsidRDefault="00D670D2" w:rsidP="00F87200">
      <w:pPr>
        <w:spacing w:line="480" w:lineRule="auto"/>
        <w:rPr>
          <w:rFonts w:ascii="Helvetica Neue" w:eastAsia="Times New Roman" w:hAnsi="Helvetica Neue" w:cs="Times New Roman"/>
          <w:color w:val="000000"/>
          <w:sz w:val="22"/>
          <w:szCs w:val="22"/>
        </w:rPr>
      </w:pPr>
    </w:p>
    <w:p w14:paraId="6C6079BA" w14:textId="1A01BF1A" w:rsidR="00D670D2" w:rsidRDefault="00D670D2" w:rsidP="00F87200">
      <w:pPr>
        <w:spacing w:line="480" w:lineRule="auto"/>
        <w:rPr>
          <w:rFonts w:ascii="Helvetica Neue" w:eastAsia="Times New Roman" w:hAnsi="Helvetica Neue" w:cs="Times New Roman"/>
          <w:color w:val="000000"/>
          <w:sz w:val="22"/>
          <w:szCs w:val="22"/>
        </w:rPr>
      </w:pPr>
      <w:r>
        <w:rPr>
          <w:rFonts w:ascii="Helvetica Neue" w:eastAsia="Times New Roman" w:hAnsi="Helvetica Neue" w:cs="Times New Roman"/>
          <w:color w:val="000000"/>
          <w:sz w:val="22"/>
          <w:szCs w:val="22"/>
        </w:rPr>
        <w:t>A series of monochromatic wall reliefs  are located along a single wall of the gallery. Welded steel frames capture and h</w:t>
      </w:r>
      <w:r w:rsidR="00CA68A6">
        <w:rPr>
          <w:rFonts w:ascii="Helvetica Neue" w:eastAsia="Times New Roman" w:hAnsi="Helvetica Neue" w:cs="Times New Roman"/>
          <w:color w:val="000000"/>
          <w:sz w:val="22"/>
          <w:szCs w:val="22"/>
        </w:rPr>
        <w:t>old</w:t>
      </w:r>
      <w:r>
        <w:rPr>
          <w:rFonts w:ascii="Helvetica Neue" w:eastAsia="Times New Roman" w:hAnsi="Helvetica Neue" w:cs="Times New Roman"/>
          <w:color w:val="000000"/>
          <w:sz w:val="22"/>
          <w:szCs w:val="22"/>
        </w:rPr>
        <w:t xml:space="preserve">  a length of </w:t>
      </w:r>
      <w:r w:rsidRPr="00F87200">
        <w:rPr>
          <w:rFonts w:ascii="Helvetica Neue" w:eastAsia="Times New Roman" w:hAnsi="Helvetica Neue" w:cs="Times New Roman"/>
          <w:color w:val="000000"/>
          <w:sz w:val="22"/>
          <w:szCs w:val="22"/>
        </w:rPr>
        <w:t xml:space="preserve">polyurethane </w:t>
      </w:r>
      <w:r>
        <w:rPr>
          <w:rFonts w:ascii="Helvetica Neue" w:eastAsia="Times New Roman" w:hAnsi="Helvetica Neue" w:cs="Times New Roman"/>
          <w:color w:val="000000"/>
          <w:sz w:val="22"/>
          <w:szCs w:val="22"/>
        </w:rPr>
        <w:t xml:space="preserve">foam </w:t>
      </w:r>
      <w:r w:rsidR="00CA68A6">
        <w:rPr>
          <w:rFonts w:ascii="Helvetica Neue" w:eastAsia="Times New Roman" w:hAnsi="Helvetica Neue" w:cs="Times New Roman"/>
          <w:color w:val="000000"/>
          <w:sz w:val="22"/>
          <w:szCs w:val="22"/>
        </w:rPr>
        <w:t>in</w:t>
      </w:r>
      <w:r>
        <w:rPr>
          <w:rFonts w:ascii="Helvetica Neue" w:eastAsia="Times New Roman" w:hAnsi="Helvetica Neue" w:cs="Times New Roman"/>
          <w:color w:val="000000"/>
          <w:sz w:val="22"/>
          <w:szCs w:val="22"/>
        </w:rPr>
        <w:t xml:space="preserve"> position.  The artist has matched the colour of </w:t>
      </w:r>
      <w:r w:rsidR="00F3332E">
        <w:rPr>
          <w:rFonts w:ascii="Helvetica Neue" w:eastAsia="Times New Roman" w:hAnsi="Helvetica Neue" w:cs="Times New Roman"/>
          <w:color w:val="000000"/>
          <w:sz w:val="22"/>
          <w:szCs w:val="22"/>
        </w:rPr>
        <w:t xml:space="preserve"> the painted steel frame</w:t>
      </w:r>
      <w:r>
        <w:rPr>
          <w:rFonts w:ascii="Helvetica Neue" w:eastAsia="Times New Roman" w:hAnsi="Helvetica Neue" w:cs="Times New Roman"/>
          <w:color w:val="000000"/>
          <w:sz w:val="22"/>
          <w:szCs w:val="22"/>
        </w:rPr>
        <w:t xml:space="preserve"> to the colour of the foam, while acknowledging the colour of foam will inevitably fade over time when exposed to light. These works remain </w:t>
      </w:r>
      <w:r w:rsidR="00F3332E">
        <w:rPr>
          <w:rFonts w:ascii="Helvetica Neue" w:eastAsia="Times New Roman" w:hAnsi="Helvetica Neue" w:cs="Times New Roman"/>
          <w:color w:val="000000"/>
          <w:sz w:val="22"/>
          <w:szCs w:val="22"/>
        </w:rPr>
        <w:t>‘</w:t>
      </w:r>
      <w:r>
        <w:rPr>
          <w:rFonts w:ascii="Helvetica Neue" w:eastAsia="Times New Roman" w:hAnsi="Helvetica Neue" w:cs="Times New Roman"/>
          <w:color w:val="000000"/>
          <w:sz w:val="22"/>
          <w:szCs w:val="22"/>
        </w:rPr>
        <w:t>open</w:t>
      </w:r>
      <w:r w:rsidR="00F3332E">
        <w:rPr>
          <w:rFonts w:ascii="Helvetica Neue" w:eastAsia="Times New Roman" w:hAnsi="Helvetica Neue" w:cs="Times New Roman"/>
          <w:color w:val="000000"/>
          <w:sz w:val="22"/>
          <w:szCs w:val="22"/>
        </w:rPr>
        <w:t>’</w:t>
      </w:r>
      <w:r>
        <w:rPr>
          <w:rFonts w:ascii="Helvetica Neue" w:eastAsia="Times New Roman" w:hAnsi="Helvetica Neue" w:cs="Times New Roman"/>
          <w:color w:val="000000"/>
          <w:sz w:val="22"/>
          <w:szCs w:val="22"/>
        </w:rPr>
        <w:t xml:space="preserve">, </w:t>
      </w:r>
      <w:r w:rsidR="00F3332E">
        <w:rPr>
          <w:rFonts w:ascii="Helvetica Neue" w:eastAsia="Times New Roman" w:hAnsi="Helvetica Neue" w:cs="Times New Roman"/>
          <w:color w:val="000000"/>
          <w:sz w:val="22"/>
          <w:szCs w:val="22"/>
        </w:rPr>
        <w:t>both in terms of the latent energy trapped within the constrained foam, and the gradual chromatic shift which will take place over time.</w:t>
      </w:r>
    </w:p>
    <w:p w14:paraId="48817C92" w14:textId="2A94CA8D" w:rsidR="00F3332E" w:rsidRDefault="00F3332E" w:rsidP="00F87200">
      <w:pPr>
        <w:spacing w:line="480" w:lineRule="auto"/>
        <w:rPr>
          <w:rFonts w:ascii="Helvetica Neue" w:eastAsia="Times New Roman" w:hAnsi="Helvetica Neue" w:cs="Times New Roman"/>
          <w:color w:val="000000"/>
          <w:sz w:val="22"/>
          <w:szCs w:val="22"/>
        </w:rPr>
      </w:pPr>
    </w:p>
    <w:p w14:paraId="35849E41" w14:textId="3BB7EEC4" w:rsidR="00FB4E45" w:rsidRDefault="00FB4E45" w:rsidP="00F87200">
      <w:pPr>
        <w:spacing w:line="480" w:lineRule="auto"/>
        <w:rPr>
          <w:rFonts w:ascii="Helvetica Neue" w:eastAsia="Times New Roman" w:hAnsi="Helvetica Neue" w:cs="Times New Roman"/>
          <w:color w:val="000000"/>
          <w:sz w:val="22"/>
          <w:szCs w:val="22"/>
        </w:rPr>
      </w:pPr>
    </w:p>
    <w:p w14:paraId="1A4FB62A" w14:textId="77777777" w:rsidR="00FB4E45" w:rsidRPr="00F87200" w:rsidRDefault="00FB4E45" w:rsidP="00F87200">
      <w:pPr>
        <w:spacing w:line="480" w:lineRule="auto"/>
        <w:rPr>
          <w:rFonts w:ascii="Helvetica Neue" w:eastAsia="Times New Roman" w:hAnsi="Helvetica Neue" w:cs="Times New Roman"/>
          <w:color w:val="000000"/>
          <w:sz w:val="22"/>
          <w:szCs w:val="22"/>
        </w:rPr>
      </w:pPr>
    </w:p>
    <w:p w14:paraId="72116D0E" w14:textId="2A703570" w:rsidR="005C74F2" w:rsidRPr="00F87200" w:rsidRDefault="005C74F2" w:rsidP="00F87200">
      <w:pPr>
        <w:spacing w:line="480" w:lineRule="auto"/>
        <w:rPr>
          <w:rFonts w:ascii="Helvetica Neue" w:eastAsia="Times New Roman" w:hAnsi="Helvetica Neue" w:cs="Times New Roman"/>
          <w:color w:val="000000"/>
          <w:sz w:val="22"/>
          <w:szCs w:val="22"/>
        </w:rPr>
      </w:pPr>
    </w:p>
    <w:p w14:paraId="783CE0D5" w14:textId="0EF66720" w:rsidR="00D8658A" w:rsidRDefault="00D8658A" w:rsidP="00F87200">
      <w:pPr>
        <w:spacing w:line="480" w:lineRule="auto"/>
        <w:rPr>
          <w:rFonts w:ascii="Helvetica Neue" w:eastAsia="Times New Roman" w:hAnsi="Helvetica Neue" w:cs="Times New Roman"/>
          <w:color w:val="202020"/>
          <w:sz w:val="22"/>
          <w:szCs w:val="22"/>
          <w:bdr w:val="none" w:sz="0" w:space="0" w:color="auto" w:frame="1"/>
        </w:rPr>
      </w:pPr>
      <w:r w:rsidRPr="00D8658A">
        <w:rPr>
          <w:rFonts w:ascii="Helvetica Neue" w:eastAsia="Times New Roman" w:hAnsi="Helvetica Neue" w:cs="Times New Roman"/>
          <w:color w:val="202020"/>
          <w:sz w:val="22"/>
          <w:szCs w:val="22"/>
          <w:bdr w:val="none" w:sz="0" w:space="0" w:color="auto" w:frame="1"/>
        </w:rPr>
        <w:t>Recent institutional group exhibitions include </w:t>
      </w:r>
      <w:r w:rsidRPr="00F87200">
        <w:rPr>
          <w:rFonts w:ascii="Helvetica Neue" w:eastAsia="Times New Roman" w:hAnsi="Helvetica Neue" w:cs="Times New Roman"/>
          <w:i/>
          <w:iCs/>
          <w:color w:val="202020"/>
          <w:sz w:val="22"/>
          <w:szCs w:val="22"/>
        </w:rPr>
        <w:t>Soft Core</w:t>
      </w:r>
      <w:r w:rsidRPr="00D8658A">
        <w:rPr>
          <w:rFonts w:ascii="Helvetica Neue" w:eastAsia="Times New Roman" w:hAnsi="Helvetica Neue" w:cs="Times New Roman"/>
          <w:color w:val="202020"/>
          <w:sz w:val="22"/>
          <w:szCs w:val="22"/>
          <w:bdr w:val="none" w:sz="0" w:space="0" w:color="auto" w:frame="1"/>
        </w:rPr>
        <w:t>, curated by Michael Do, first presented at Casula Powerhouse in 2016 and touring to regional galleries in NSW and Victoria through 2019; Fantastic Worlds (2015), Rockhampton Art Gallery, QLD; Right Here Right Now (2015), Penrith Regional Gallery; and Sculpture from the Collection (2015), Ipswich Art Gallery, QLD. In 2016,</w:t>
      </w:r>
      <w:r w:rsidRPr="00F87200">
        <w:rPr>
          <w:rFonts w:ascii="Helvetica Neue" w:eastAsia="Times New Roman" w:hAnsi="Helvetica Neue" w:cs="Times New Roman"/>
          <w:color w:val="202020"/>
          <w:sz w:val="22"/>
          <w:szCs w:val="22"/>
          <w:bdr w:val="none" w:sz="0" w:space="0" w:color="auto" w:frame="1"/>
        </w:rPr>
        <w:t> </w:t>
      </w:r>
      <w:r w:rsidRPr="00F87200">
        <w:rPr>
          <w:rFonts w:ascii="inherit" w:eastAsia="Times New Roman" w:hAnsi="inherit" w:cs="Times New Roman"/>
          <w:color w:val="202020"/>
          <w:sz w:val="22"/>
          <w:szCs w:val="22"/>
          <w:bdr w:val="none" w:sz="0" w:space="0" w:color="auto" w:frame="1"/>
        </w:rPr>
        <w:t>Robinson</w:t>
      </w:r>
      <w:r w:rsidRPr="00F87200">
        <w:rPr>
          <w:rFonts w:ascii="Helvetica Neue" w:eastAsia="Times New Roman" w:hAnsi="Helvetica Neue" w:cs="Times New Roman"/>
          <w:color w:val="202020"/>
          <w:sz w:val="22"/>
          <w:szCs w:val="22"/>
          <w:bdr w:val="none" w:sz="0" w:space="0" w:color="auto" w:frame="1"/>
        </w:rPr>
        <w:t> </w:t>
      </w:r>
      <w:r w:rsidRPr="00D8658A">
        <w:rPr>
          <w:rFonts w:ascii="Helvetica Neue" w:eastAsia="Times New Roman" w:hAnsi="Helvetica Neue" w:cs="Times New Roman"/>
          <w:color w:val="202020"/>
          <w:sz w:val="22"/>
          <w:szCs w:val="22"/>
          <w:bdr w:val="none" w:sz="0" w:space="0" w:color="auto" w:frame="1"/>
        </w:rPr>
        <w:t xml:space="preserve">was the winner of the Woollahra Small Sculpture Prize. He has completed public art commissions for UAP in Nanjing, China, and for Goulburn Regional Gallery. His works are held in the public collections of Ipswich Art Gallery, Queensland; National Gallery of Victoria; </w:t>
      </w:r>
      <w:proofErr w:type="spellStart"/>
      <w:r w:rsidRPr="00D8658A">
        <w:rPr>
          <w:rFonts w:ascii="Helvetica Neue" w:eastAsia="Times New Roman" w:hAnsi="Helvetica Neue" w:cs="Times New Roman"/>
          <w:color w:val="202020"/>
          <w:sz w:val="22"/>
          <w:szCs w:val="22"/>
          <w:bdr w:val="none" w:sz="0" w:space="0" w:color="auto" w:frame="1"/>
        </w:rPr>
        <w:t>Artbank</w:t>
      </w:r>
      <w:proofErr w:type="spellEnd"/>
      <w:r w:rsidRPr="00D8658A">
        <w:rPr>
          <w:rFonts w:ascii="Helvetica Neue" w:eastAsia="Times New Roman" w:hAnsi="Helvetica Neue" w:cs="Times New Roman"/>
          <w:color w:val="202020"/>
          <w:sz w:val="22"/>
          <w:szCs w:val="22"/>
          <w:bdr w:val="none" w:sz="0" w:space="0" w:color="auto" w:frame="1"/>
        </w:rPr>
        <w:t>; and Woollahra Council.</w:t>
      </w:r>
    </w:p>
    <w:p w14:paraId="1DDF0215" w14:textId="0F5F8FBC" w:rsidR="00FB4E45" w:rsidRDefault="00FB4E45" w:rsidP="00F87200">
      <w:pPr>
        <w:spacing w:line="480" w:lineRule="auto"/>
        <w:rPr>
          <w:rFonts w:ascii="Times New Roman" w:eastAsia="Times New Roman" w:hAnsi="Times New Roman" w:cs="Times New Roman"/>
          <w:sz w:val="22"/>
          <w:szCs w:val="22"/>
        </w:rPr>
      </w:pPr>
    </w:p>
    <w:p w14:paraId="1FDB3F5F" w14:textId="391ADAEE" w:rsidR="00CA68A6" w:rsidRDefault="00CA68A6" w:rsidP="00F3332E">
      <w:pPr>
        <w:spacing w:line="480" w:lineRule="auto"/>
        <w:rPr>
          <w:rFonts w:ascii="Times New Roman" w:eastAsia="Times New Roman" w:hAnsi="Times New Roman" w:cs="Times New Roman"/>
          <w:sz w:val="22"/>
          <w:szCs w:val="22"/>
        </w:rPr>
      </w:pPr>
      <w:bookmarkStart w:id="0" w:name="_GoBack"/>
      <w:bookmarkEnd w:id="0"/>
    </w:p>
    <w:p w14:paraId="564DB7DF" w14:textId="7E93D6ED" w:rsidR="00CA68A6" w:rsidRDefault="00CA68A6" w:rsidP="00F3332E">
      <w:pPr>
        <w:spacing w:line="480" w:lineRule="auto"/>
        <w:rPr>
          <w:rFonts w:ascii="Times New Roman" w:eastAsia="Times New Roman" w:hAnsi="Times New Roman" w:cs="Times New Roman"/>
          <w:sz w:val="22"/>
          <w:szCs w:val="22"/>
        </w:rPr>
      </w:pPr>
    </w:p>
    <w:p w14:paraId="08A9380A" w14:textId="77777777" w:rsidR="00CA68A6" w:rsidRDefault="00CA68A6" w:rsidP="00F3332E">
      <w:pPr>
        <w:spacing w:line="480" w:lineRule="auto"/>
        <w:rPr>
          <w:rFonts w:ascii="Times New Roman" w:eastAsia="Times New Roman" w:hAnsi="Times New Roman" w:cs="Times New Roman"/>
          <w:sz w:val="22"/>
          <w:szCs w:val="22"/>
        </w:rPr>
      </w:pPr>
    </w:p>
    <w:p w14:paraId="68A88D71" w14:textId="77777777" w:rsidR="00F3332E" w:rsidRDefault="00F3332E" w:rsidP="00F87200">
      <w:pPr>
        <w:spacing w:line="480" w:lineRule="auto"/>
        <w:rPr>
          <w:rFonts w:ascii="Times New Roman" w:eastAsia="Times New Roman" w:hAnsi="Times New Roman" w:cs="Times New Roman"/>
          <w:sz w:val="22"/>
          <w:szCs w:val="22"/>
        </w:rPr>
      </w:pPr>
    </w:p>
    <w:p w14:paraId="672FF243" w14:textId="77777777" w:rsidR="00FB4E45" w:rsidRDefault="00FB4E45" w:rsidP="00F87200">
      <w:pPr>
        <w:spacing w:line="480" w:lineRule="auto"/>
        <w:rPr>
          <w:rFonts w:ascii="Times New Roman" w:eastAsia="Times New Roman" w:hAnsi="Times New Roman" w:cs="Times New Roman"/>
          <w:sz w:val="22"/>
          <w:szCs w:val="22"/>
        </w:rPr>
      </w:pPr>
    </w:p>
    <w:p w14:paraId="608CE5A3" w14:textId="18527941" w:rsidR="00FB4E45" w:rsidRDefault="00FB4E45" w:rsidP="00F87200">
      <w:pPr>
        <w:spacing w:line="480" w:lineRule="auto"/>
        <w:rPr>
          <w:rFonts w:ascii="Times New Roman" w:eastAsia="Times New Roman" w:hAnsi="Times New Roman" w:cs="Times New Roman"/>
          <w:sz w:val="22"/>
          <w:szCs w:val="22"/>
        </w:rPr>
      </w:pPr>
    </w:p>
    <w:p w14:paraId="2F0280B1" w14:textId="77777777" w:rsidR="00FB4E45" w:rsidRPr="00D8658A" w:rsidRDefault="00FB4E45" w:rsidP="00F87200">
      <w:pPr>
        <w:spacing w:line="480" w:lineRule="auto"/>
        <w:rPr>
          <w:rFonts w:ascii="Times New Roman" w:eastAsia="Times New Roman" w:hAnsi="Times New Roman" w:cs="Times New Roman"/>
          <w:sz w:val="22"/>
          <w:szCs w:val="22"/>
        </w:rPr>
      </w:pPr>
    </w:p>
    <w:p w14:paraId="0C99B996" w14:textId="77777777" w:rsidR="00D8658A" w:rsidRPr="00F87200" w:rsidRDefault="00D8658A" w:rsidP="00F87200">
      <w:pPr>
        <w:spacing w:line="480" w:lineRule="auto"/>
        <w:rPr>
          <w:rFonts w:ascii="Helvetica Neue" w:eastAsia="Times New Roman" w:hAnsi="Helvetica Neue" w:cs="Times New Roman"/>
          <w:color w:val="000000"/>
          <w:sz w:val="22"/>
          <w:szCs w:val="22"/>
        </w:rPr>
      </w:pPr>
    </w:p>
    <w:sectPr w:rsidR="00D8658A" w:rsidRPr="00F87200" w:rsidSect="008B29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2AFF" w:usb1="D000205A" w:usb2="00000008" w:usb3="00000000" w:csb0="000001FF" w:csb1="00000000"/>
  </w:font>
  <w:font w:name="Helvetica Neue">
    <w:altName w:val="Myriad Pro"/>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10"/>
    <w:rsid w:val="0003589A"/>
    <w:rsid w:val="00061A6E"/>
    <w:rsid w:val="000832EE"/>
    <w:rsid w:val="00152B11"/>
    <w:rsid w:val="00190984"/>
    <w:rsid w:val="001E4C92"/>
    <w:rsid w:val="001F0922"/>
    <w:rsid w:val="00215F18"/>
    <w:rsid w:val="002320AF"/>
    <w:rsid w:val="002715DA"/>
    <w:rsid w:val="00284CC6"/>
    <w:rsid w:val="00324D00"/>
    <w:rsid w:val="00375E34"/>
    <w:rsid w:val="0045684F"/>
    <w:rsid w:val="00471030"/>
    <w:rsid w:val="00481C1F"/>
    <w:rsid w:val="004A3BEB"/>
    <w:rsid w:val="004F6A37"/>
    <w:rsid w:val="005322E3"/>
    <w:rsid w:val="005C5400"/>
    <w:rsid w:val="005C74F2"/>
    <w:rsid w:val="005D3A53"/>
    <w:rsid w:val="005D5010"/>
    <w:rsid w:val="00626A95"/>
    <w:rsid w:val="00637D1F"/>
    <w:rsid w:val="006F69FF"/>
    <w:rsid w:val="00700849"/>
    <w:rsid w:val="007011CC"/>
    <w:rsid w:val="00775B98"/>
    <w:rsid w:val="00785924"/>
    <w:rsid w:val="007A07F7"/>
    <w:rsid w:val="00846051"/>
    <w:rsid w:val="00855F47"/>
    <w:rsid w:val="008B295E"/>
    <w:rsid w:val="00920378"/>
    <w:rsid w:val="009742B7"/>
    <w:rsid w:val="009934D1"/>
    <w:rsid w:val="009D4748"/>
    <w:rsid w:val="009E2D86"/>
    <w:rsid w:val="009F5282"/>
    <w:rsid w:val="00A1421B"/>
    <w:rsid w:val="00A170F9"/>
    <w:rsid w:val="00A90CEF"/>
    <w:rsid w:val="00AF75B7"/>
    <w:rsid w:val="00B02D00"/>
    <w:rsid w:val="00B44915"/>
    <w:rsid w:val="00B67EC6"/>
    <w:rsid w:val="00C05352"/>
    <w:rsid w:val="00C316A3"/>
    <w:rsid w:val="00CA68A6"/>
    <w:rsid w:val="00CF3F14"/>
    <w:rsid w:val="00D00C3C"/>
    <w:rsid w:val="00D57A4E"/>
    <w:rsid w:val="00D607E0"/>
    <w:rsid w:val="00D670D2"/>
    <w:rsid w:val="00D7063E"/>
    <w:rsid w:val="00D750D2"/>
    <w:rsid w:val="00D8658A"/>
    <w:rsid w:val="00DC1A79"/>
    <w:rsid w:val="00E478BA"/>
    <w:rsid w:val="00E55A65"/>
    <w:rsid w:val="00E807DC"/>
    <w:rsid w:val="00E859B6"/>
    <w:rsid w:val="00F01D62"/>
    <w:rsid w:val="00F27C0D"/>
    <w:rsid w:val="00F3332E"/>
    <w:rsid w:val="00F7497D"/>
    <w:rsid w:val="00F87200"/>
    <w:rsid w:val="00FA79E3"/>
    <w:rsid w:val="00FB1594"/>
    <w:rsid w:val="00FB4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482FD5"/>
  <w15:chartTrackingRefBased/>
  <w15:docId w15:val="{00ECBDE1-8AB2-7946-801C-6F8D93F7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58A"/>
    <w:rPr>
      <w:color w:val="0563C1" w:themeColor="hyperlink"/>
      <w:u w:val="single"/>
    </w:rPr>
  </w:style>
  <w:style w:type="character" w:styleId="UnresolvedMention">
    <w:name w:val="Unresolved Mention"/>
    <w:basedOn w:val="DefaultParagraphFont"/>
    <w:uiPriority w:val="99"/>
    <w:semiHidden/>
    <w:unhideWhenUsed/>
    <w:rsid w:val="00D8658A"/>
    <w:rPr>
      <w:color w:val="605E5C"/>
      <w:shd w:val="clear" w:color="auto" w:fill="E1DFDD"/>
    </w:rPr>
  </w:style>
  <w:style w:type="character" w:styleId="Emphasis">
    <w:name w:val="Emphasis"/>
    <w:basedOn w:val="DefaultParagraphFont"/>
    <w:uiPriority w:val="20"/>
    <w:qFormat/>
    <w:rsid w:val="00D8658A"/>
    <w:rPr>
      <w:i/>
      <w:iCs/>
    </w:rPr>
  </w:style>
  <w:style w:type="character" w:customStyle="1" w:styleId="apple-converted-space">
    <w:name w:val="apple-converted-space"/>
    <w:basedOn w:val="DefaultParagraphFont"/>
    <w:rsid w:val="00D8658A"/>
  </w:style>
  <w:style w:type="character" w:customStyle="1" w:styleId="mark0xyo1gmno">
    <w:name w:val="mark0xyo1gmno"/>
    <w:basedOn w:val="DefaultParagraphFont"/>
    <w:rsid w:val="00D8658A"/>
  </w:style>
  <w:style w:type="character" w:styleId="Strong">
    <w:name w:val="Strong"/>
    <w:basedOn w:val="DefaultParagraphFont"/>
    <w:uiPriority w:val="22"/>
    <w:qFormat/>
    <w:rsid w:val="00F87200"/>
    <w:rPr>
      <w:b/>
      <w:bCs/>
    </w:rPr>
  </w:style>
  <w:style w:type="character" w:customStyle="1" w:styleId="markxj1rqvme3">
    <w:name w:val="markxj1rqvme3"/>
    <w:basedOn w:val="DefaultParagraphFont"/>
    <w:rsid w:val="00F87200"/>
  </w:style>
  <w:style w:type="character" w:customStyle="1" w:styleId="markb53eh4mbz">
    <w:name w:val="markb53eh4mbz"/>
    <w:basedOn w:val="DefaultParagraphFont"/>
    <w:rsid w:val="00F87200"/>
  </w:style>
  <w:style w:type="character" w:styleId="FollowedHyperlink">
    <w:name w:val="FollowedHyperlink"/>
    <w:basedOn w:val="DefaultParagraphFont"/>
    <w:uiPriority w:val="99"/>
    <w:semiHidden/>
    <w:unhideWhenUsed/>
    <w:rsid w:val="00F87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3963">
      <w:bodyDiv w:val="1"/>
      <w:marLeft w:val="0"/>
      <w:marRight w:val="0"/>
      <w:marTop w:val="0"/>
      <w:marBottom w:val="0"/>
      <w:divBdr>
        <w:top w:val="none" w:sz="0" w:space="0" w:color="auto"/>
        <w:left w:val="none" w:sz="0" w:space="0" w:color="auto"/>
        <w:bottom w:val="none" w:sz="0" w:space="0" w:color="auto"/>
        <w:right w:val="none" w:sz="0" w:space="0" w:color="auto"/>
      </w:divBdr>
    </w:div>
    <w:div w:id="169099155">
      <w:bodyDiv w:val="1"/>
      <w:marLeft w:val="0"/>
      <w:marRight w:val="0"/>
      <w:marTop w:val="0"/>
      <w:marBottom w:val="0"/>
      <w:divBdr>
        <w:top w:val="none" w:sz="0" w:space="0" w:color="auto"/>
        <w:left w:val="none" w:sz="0" w:space="0" w:color="auto"/>
        <w:bottom w:val="none" w:sz="0" w:space="0" w:color="auto"/>
        <w:right w:val="none" w:sz="0" w:space="0" w:color="auto"/>
      </w:divBdr>
    </w:div>
    <w:div w:id="14624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tect-au.mimecast.com/s/AtpTCRONLrT5ky7RhNK1_g?domain=galeriepomp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2019-11-19T22:09:00Z</dcterms:created>
  <dcterms:modified xsi:type="dcterms:W3CDTF">2020-02-18T00:21:00Z</dcterms:modified>
</cp:coreProperties>
</file>